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200"/>
        <w:jc w:val="center"/>
      </w:pPr>
      <w:r>
        <w:rPr>
          <w:b/>
          <w:bCs/>
          <w:sz w:val="44"/>
          <w:szCs w:val="44"/>
        </w:rPr>
        <w:t xml:space="preserve">CDL DRIVER HIRING &amp; DOT COMPLIANCE PLAYBOOK</w:t>
      </w:r>
    </w:p>
    <w:p>
      <w:pPr>
        <w:spacing w:after="120"/>
        <w:jc w:val="center"/>
      </w:pPr>
      <w:r>
        <w:rPr>
          <w:b/>
          <w:bCs/>
          <w:sz w:val="32"/>
          <w:szCs w:val="32"/>
        </w:rPr>
        <w:t xml:space="preserve">For Independent Haulers</w:t>
      </w:r>
    </w:p>
    <w:p>
      <w:pPr>
        <w:spacing w:after="120"/>
        <w:jc w:val="center"/>
      </w:pPr>
      <w:r>
        <w:rPr>
          <w:sz w:val="26"/>
          <w:szCs w:val="26"/>
        </w:rPr>
        <w:t xml:space="preserve">Everything you need to hire a CDL driver and stay DOT-legal</w:t>
      </w:r>
    </w:p>
    <w:p>
      <w:pPr>
        <w:spacing w:after="500"/>
        <w:jc w:val="center"/>
      </w:pPr>
      <w:r>
        <w:rPr>
          <w:color w:val="555555"/>
          <w:sz w:val="22"/>
          <w:szCs w:val="22"/>
        </w:rPr>
        <w:t xml:space="preserve">A free resource from About Trash — about-trash.com — 2026</w:t>
      </w:r>
    </w:p>
    <w:p>
      <w:pPr>
        <w:spacing w:after="120"/>
      </w:pPr>
      <w:r>
        <w:rPr>
          <w:b/>
          <w:bCs/>
        </w:rPr>
        <w:t xml:space="preserve">This packet contains six pieces. This playbook is the instruction manual; the rest are working documents: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1. </w:t>
      </w:r>
      <w:r>
        <w:t xml:space="preserve">This Playbook — setup, hiring steps, file rules, audit and accident protocol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2. </w:t>
      </w:r>
      <w:r>
        <w:t xml:space="preserve">Drug &amp; Alcohol Policy — print, have your consortium confirm it, every driver signs the last page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3. </w:t>
      </w:r>
      <w:r>
        <w:t xml:space="preserve">DOT Employment Application — every driver candidate fills this out first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4. </w:t>
      </w:r>
      <w:r>
        <w:t xml:space="preserve">Safety Performance History Letter — send to each past DOT employer with the driver's signed authorization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5. </w:t>
      </w:r>
      <w:r>
        <w:t xml:space="preserve">Driver Binder Kit — binder build instructions, tab pages, and the folder-front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6. </w:t>
      </w:r>
      <w:r>
        <w:t xml:space="preserve">Compliance Calendar file (.ics) — open it and it loads the recurring reminders into Outlook/Google Calendar</w:t>
      </w:r>
    </w:p>
    <w:p>
      <w:pPr>
        <w:spacing w:before="400"/>
        <w:jc w:val="center"/>
      </w:pPr>
      <w:r>
        <w:rPr>
          <w:color w:val="888888"/>
          <w:sz w:val="18"/>
          <w:szCs w:val="18"/>
        </w:rPr>
        <w:t xml:space="preserve">Compliance guide, not legal advice. For a fatality accident or lawsuit, call your attorney and insurer first.</w:t>
      </w:r>
    </w:p>
    <w:p>
      <w:r>
        <w:br w:type="page"/>
      </w:r>
    </w:p>
    <w:p>
      <w:pPr>
        <w:pStyle w:val="Heading1"/>
      </w:pPr>
      <w:r>
        <w:t xml:space="preserve">Part 1 — One-Time Company Setup (Before You Hire Anyone)</w:t>
      </w:r>
    </w:p>
    <w:p>
      <w:pPr>
        <w:pStyle w:val="Heading2"/>
      </w:pPr>
      <w:r>
        <w:t xml:space="preserve">1.1 Verify Your USDOT Number Is Active</w:t>
      </w:r>
    </w:p>
    <w:p>
      <w:pPr>
        <w:spacing w:after="120"/>
      </w:pPr>
      <w:r>
        <w:t xml:space="preserve">Check your status here: </w:t>
      </w:r>
      <w:hyperlink w:history="1" r:id="rIdnzp62-_tomdwoqepd8j6l">
        <w:r>
          <w:rPr>
            <w:rStyle w:val="Hyperlink"/>
          </w:rPr>
          <w:t xml:space="preserve">safer.fmcsa.dot.gov</w:t>
        </w:r>
      </w:hyperlink>
      <w:r>
        <w:t xml:space="preserve"> — enter your USDOT number. Confirm your company info is current and your biennial MCS-150 update is not overdue (an overdue update can deactivate your number). Update at </w:t>
      </w:r>
      <w:hyperlink w:history="1" r:id="rId3-bak_japxurilabx4vyr">
        <w:r>
          <w:rPr>
            <w:rStyle w:val="Hyperlink"/>
          </w:rPr>
          <w:t xml:space="preserve">fmcsa.dot.gov/registration</w:t>
        </w:r>
      </w:hyperlink>
      <w:r>
        <w:t xml:space="preserve">. FMCSA help line: </w:t>
      </w:r>
      <w:r>
        <w:rPr>
          <w:b/>
          <w:bCs/>
        </w:rPr>
        <w:t xml:space="preserve">1-800-832-5660</w:t>
      </w:r>
      <w:r>
        <w:t xml:space="preserve">.</w:t>
      </w:r>
    </w:p>
    <w:p>
      <w:pPr>
        <w:pStyle w:val="Heading2"/>
      </w:pPr>
      <w:r>
        <w:t xml:space="preserve">1.2 Register as an Employer in the Drug &amp; Alcohol Clearinghouse</w:t>
      </w:r>
    </w:p>
    <w:p>
      <w:pPr>
        <w:spacing w:after="120"/>
      </w:pPr>
      <w:r>
        <w:t xml:space="preserve">Mandatory and free. Go to </w:t>
      </w:r>
      <w:hyperlink w:history="1" r:id="rId857oyvtnlxbnjl5w3eox0">
        <w:r>
          <w:rPr>
            <w:rStyle w:val="Hyperlink"/>
          </w:rPr>
          <w:t xml:space="preserve">clearinghouse.fmcsa.dot.gov</w:t>
        </w:r>
      </w:hyperlink>
      <w:r>
        <w:t xml:space="preserve">, click Register, choose Employer. You'll need your USDOT number and a </w:t>
      </w:r>
      <w:hyperlink w:history="1" r:id="rId2jvt6xzkvevhli24vyesx">
        <w:r>
          <w:rPr>
            <w:rStyle w:val="Hyperlink"/>
          </w:rPr>
          <w:t xml:space="preserve">login.gov</w:t>
        </w:r>
      </w:hyperlink>
      <w:r>
        <w:t xml:space="preserve"> account (create one on the spot, takes 10 minutes). Once registered, buy a query bundle inside the portal (~$1.25/query). You can also designate your consortium as your C/TPA inside the portal so they run queries for you.</w:t>
      </w:r>
    </w:p>
    <w:p>
      <w:pPr>
        <w:pStyle w:val="Heading2"/>
      </w:pPr>
      <w:r>
        <w:t xml:space="preserve">1.3 Enroll in a Drug &amp; Alcohol Testing Consortium — Exactly How</w:t>
      </w:r>
    </w:p>
    <w:p>
      <w:pPr>
        <w:spacing w:after="120"/>
      </w:pPr>
      <w:r>
        <w:t xml:space="preserve">Every CDL driver must be in a DOT random testing pool (49 CFR 382.305). At your size you join a consortium rather than run your own pool. Here is the enrollment process start to finish: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Call both providers for a quote. </w:t>
      </w:r>
      <w:r>
        <w:t xml:space="preserve">Foley: </w:t>
      </w:r>
      <w:r>
        <w:rPr>
          <w:b/>
          <w:bCs/>
        </w:rPr>
        <w:t xml:space="preserve">1-800-253-5506</w:t>
      </w:r>
      <w:r>
        <w:t xml:space="preserve"> (</w:t>
      </w:r>
      <w:hyperlink w:history="1" r:id="rId0d8f9vu2dpwldnmdhnfxu">
        <w:r>
          <w:rPr>
            <w:rStyle w:val="Hyperlink"/>
          </w:rPr>
          <w:t xml:space="preserve">foleyservices.com</w:t>
        </w:r>
      </w:hyperlink>
      <w:r>
        <w:t xml:space="preserve">) and J.J. Keller: </w:t>
      </w:r>
      <w:r>
        <w:rPr>
          <w:b/>
          <w:bCs/>
        </w:rPr>
        <w:t xml:space="preserve">1-833-708-4633</w:t>
      </w:r>
      <w:r>
        <w:t xml:space="preserve"> (</w:t>
      </w:r>
      <w:hyperlink w:history="1" r:id="rId0vs1gz9dgv28looomoshn">
        <w:r>
          <w:rPr>
            <w:rStyle w:val="Hyperlink"/>
          </w:rPr>
          <w:t xml:space="preserve">jjkeller.com</w:t>
        </w:r>
      </w:hyperlink>
      <w:r>
        <w:t xml:space="preserve">). Say: "I'm a waste hauler with [X] CDL drivers. I need consortium random pool enrollment, pre-employment testing, Clearinghouse query management, and DQF management. What's the bundle price?"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Pick one and sign the service agreement. </w:t>
      </w:r>
      <w:r>
        <w:t xml:space="preserve">Have your USDOT number, EIN, and driver roster ready. Expect roughly $50–$150 per driver per year for the pool plus $40–$80 per test.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Designate them as your C/TPA </w:t>
      </w:r>
      <w:r>
        <w:t xml:space="preserve">inside the Clearinghouse portal (Account &gt; Designate C/TPA) so they can run your queries.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Get three things from them in writing: </w:t>
      </w:r>
      <w:r>
        <w:t xml:space="preserve">your nearest collection site addresses, their 24/7 post-accident testing phone number (this goes in every truck), and your compliant written Drug &amp; Alcohol policy (or have them bless the one in this packet).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Add each driver to the pool </w:t>
      </w:r>
      <w:r>
        <w:t xml:space="preserve">by name and CDL number the day they're hired. Remove them the day they leave.</w:t>
      </w:r>
    </w:p>
    <w:p>
      <w:pPr>
        <w:pStyle w:val="Heading2"/>
      </w:pPr>
      <w:r>
        <w:t xml:space="preserve">1.4 Written Drug &amp; Alcohol Policy + DER</w:t>
      </w:r>
    </w:p>
    <w:p>
      <w:pPr>
        <w:spacing w:after="120"/>
      </w:pPr>
      <w:r>
        <w:t xml:space="preserve">A complete policy is included in this packet (Document 2). Read it, fill in the blanks on page 1 (DER name, consortium info), have your consortium confirm it matches their procedures, and have every driver sign the receipt page. You are the Designated Employer Representative (DER) — the person who receives test results and pulls a driver off the road immediately.</w:t>
      </w:r>
    </w:p>
    <w:p>
      <w:pPr>
        <w:pStyle w:val="Heading2"/>
      </w:pPr>
      <w:r>
        <w:t xml:space="preserve">1.5 Take the 2-Hour Reasonable-Suspicion Supervisor Training — Do It This Week</w:t>
      </w:r>
    </w:p>
    <w:p>
      <w:pPr>
        <w:spacing w:after="120"/>
      </w:pPr>
      <w:r>
        <w:t xml:space="preserve">Required under 49 CFR 382.603 for anyone who supervises CDL drivers (that's you). One time, online, about 2 hours (60 min drugs + 60 min alcohol), instant certificate. Pick any of these and knock it out:</w:t>
      </w:r>
    </w:p>
    <w:p>
      <w:pPr>
        <w:pStyle w:val="ListParagraph"/>
        <w:numPr>
          <w:ilvl w:val="0"/>
          <w:numId w:val="2"/>
        </w:numPr>
        <w:spacing w:after="80"/>
      </w:pPr>
      <w:hyperlink w:history="1" r:id="rIdxddisyypnia4tswshofii">
        <w:r>
          <w:rPr>
            <w:rStyle w:val="Hyperlink"/>
          </w:rPr>
          <w:t xml:space="preserve">At Hand Training — $37, instant access</w:t>
        </w:r>
      </w:hyperlink>
      <w:r>
        <w:t xml:space="preserve"> — cheapest solid option</w:t>
      </w:r>
    </w:p>
    <w:p>
      <w:pPr>
        <w:pStyle w:val="ListParagraph"/>
        <w:numPr>
          <w:ilvl w:val="0"/>
          <w:numId w:val="2"/>
        </w:numPr>
        <w:spacing w:after="80"/>
      </w:pPr>
      <w:hyperlink w:history="1" r:id="rIdk4tfocjna-awrxf9pywe5">
        <w:r>
          <w:rPr>
            <w:rStyle w:val="Hyperlink"/>
          </w:rPr>
          <w:t xml:space="preserve">Certified Training Solutions</w:t>
        </w:r>
      </w:hyperlink>
      <w:r>
        <w:t xml:space="preserve"> — FMCSA-compliant 60/60 course</w:t>
      </w:r>
    </w:p>
    <w:p>
      <w:pPr>
        <w:pStyle w:val="ListParagraph"/>
        <w:numPr>
          <w:ilvl w:val="0"/>
          <w:numId w:val="2"/>
        </w:numPr>
        <w:spacing w:after="80"/>
      </w:pPr>
      <w:hyperlink w:history="1" r:id="rIdg2oiv_q8p9nmdhcyibu_m">
        <w:r>
          <w:rPr>
            <w:rStyle w:val="Hyperlink"/>
          </w:rPr>
          <w:t xml:space="preserve">Health Street DOT Supervisor Training</w:t>
        </w:r>
      </w:hyperlink>
      <w:r>
        <w:t xml:space="preserve"> — FMCSA module, certificate on completion</w:t>
      </w:r>
    </w:p>
    <w:p>
      <w:pPr>
        <w:spacing w:after="120"/>
      </w:pPr>
      <w:r>
        <w:t xml:space="preserve">Print the certificate and put it in the Company Compliance binder, Tab 4.</w:t>
      </w:r>
    </w:p>
    <w:p>
      <w:pPr>
        <w:pStyle w:val="Heading2"/>
      </w:pPr>
      <w:r>
        <w:t xml:space="preserve">1.6 Insurance, Workers' Comp, Your State</w:t>
      </w:r>
    </w:p>
    <w:p>
      <w:pPr>
        <w:spacing w:after="120"/>
      </w:pPr>
      <w:r>
        <w:t xml:space="preserve">Add every new driver to your auto liability policy before their first shift and confirm workers' comp is active day one. Most states apply the federal drug-testing and driver-file rules to intrastate (in-state-only) CDL operations — check your state's note on the state list: </w:t>
      </w:r>
      <w:hyperlink w:history="1" r:id="rIdwwoaa4hh6ohhpzgtjxktn">
        <w:r>
          <w:rPr>
            <w:rStyle w:val="Hyperlink"/>
          </w:rPr>
          <w:t xml:space="preserve">about-trash.com/learn/hire-a-cdl-driver</w:t>
        </w:r>
      </w:hyperlink>
      <w:r>
        <w:t xml:space="preserve">.</w:t>
      </w:r>
    </w:p>
    <w:p>
      <w:r>
        <w:br w:type="page"/>
      </w:r>
    </w:p>
    <w:p>
      <w:pPr>
        <w:pStyle w:val="Heading1"/>
      </w:pPr>
      <w:r>
        <w:t xml:space="preserve">Part 2 — The Hiring Checklist (Per Driver, In Order)</w:t>
      </w:r>
    </w:p>
    <w:p>
      <w:pPr>
        <w:spacing w:after="120"/>
      </w:pPr>
      <w:r>
        <w:t xml:space="preserve">The driver does not turn a key until steps 1–8 are complete and documented. Use the folder-front checklist in the Binder Kit to track each one.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500"/>
        <w:gridCol w:w="2300"/>
        <w:gridCol w:w="2860"/>
      </w:tblGrid>
      <w:tr>
        <w:trPr>
          <w:tblHeader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Step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Deadline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Document Produced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Driver completes and signs the DOT Employment Application in this packet (49 CFR 391.21) — includes the MVR / past-employer / Clearinghouse authorizations on the last page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Before anything else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Signed application + authorizations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Run the full pre-employment Clearinghouse query (driver consents electronically inside the Clearinghouse)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Before driver performs ANY driving — no exceptions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Query result + consent record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DOT pre-employment drug test (5-panel urine) through your consortium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Negative result IN HAND before first drive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Negative result (D&amp;A file, NOT the DQF)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Pull MVRs — see Section 2.1 below for exactly how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Within 30 days of hire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MVR(s) + CDLIS MVR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Mail/email the Safety Performance History letter in this packet to every DOT-regulated employer from the past 3 years; log every attempt if no response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Out in week 1; filed within 30 days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SPH responses or documented attempts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Verify medical certificate — see Section 2.2 below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Before first drive; calendar the expiration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Med cert / CDLIS MVR + registry note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Copy the CDL; confirm class and endorsements match the truck. Road test only if there's an endorsement gap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Before first drive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CDL copy (+ road test cert if needed)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ELDT check for CDLs/upgrades issued on or after Feb 7, 2022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Before first drive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Training Provider Registry printout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Enroll driver in the random pool; driver signs the D&amp;A policy receipt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Day 1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Pool confirmation + signed receipt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Load the Compliance Calendar reminders (Document 6) and set the driver-specific dates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Day 1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Calendar entries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2.1 How to Pull an MVR — Step by Step</w:t>
      </w:r>
    </w:p>
    <w:p>
      <w:pPr>
        <w:spacing w:after="120"/>
      </w:pPr>
      <w:r>
        <w:t xml:space="preserve">You need the driving record from every state where the driver held a license in the last 3 years, plus the CDLIS MVR (the version showing medical certification status) from his current licensing state.</w:t>
      </w:r>
    </w:p>
    <w:p>
      <w:pPr>
        <w:spacing w:after="120"/>
      </w:pPr>
      <w:r>
        <w:rPr>
          <w:b/>
          <w:bCs/>
        </w:rPr>
        <w:t xml:space="preserve">Your state's portal: </w:t>
      </w:r>
      <w:r>
        <w:t xml:space="preserve">most states sell driving records online for $3–$15, delivered in minutes. You'll need the driver's name and license number (both are on the application). Find your state's portal, cost, and process on the state list: </w:t>
      </w:r>
      <w:hyperlink w:history="1" r:id="rIdwtcrvm8ruuflx45xuvutn">
        <w:r>
          <w:rPr>
            <w:rStyle w:val="Hyperlink"/>
          </w:rPr>
          <w:t xml:space="preserve">about-trash.com/learn/hire-a-cdl-driver</w:t>
        </w:r>
      </w:hyperlink>
      <w:r>
        <w:t xml:space="preserve">. Download the PDF right away (many portals delete it after a couple of weeks), print it, date it, and file it in the DQF.</w:t>
      </w:r>
    </w:p>
    <w:p>
      <w:pPr>
        <w:spacing w:after="120"/>
      </w:pPr>
      <w:r>
        <w:rPr>
          <w:b/>
          <w:bCs/>
        </w:rPr>
        <w:t xml:space="preserve">Out-of-state license history: </w:t>
      </w:r>
      <w:r>
        <w:t xml:space="preserve">each state has its own portal — or skip the hassle and have your consortium pull all MVRs for you (Foley and Keller both do this for a few dollars per record and can put the driver on continuous MVR monitoring, which also satisfies your annual pull automatically).</w:t>
      </w:r>
    </w:p>
    <w:p>
      <w:pPr>
        <w:spacing w:after="120"/>
      </w:pPr>
      <w:r>
        <w:rPr>
          <w:b/>
          <w:bCs/>
        </w:rPr>
        <w:t xml:space="preserve">CDLIS MVR: </w:t>
      </w:r>
      <w:r>
        <w:t xml:space="preserve">order through your consortium when you order the state MVR — this is the record that doubles as proof of medical certification for CDL drivers, so you want it in the file.</w:t>
      </w:r>
    </w:p>
    <w:p>
      <w:pPr>
        <w:spacing w:after="120"/>
      </w:pPr>
      <w:r>
        <w:rPr>
          <w:b/>
          <w:bCs/>
        </w:rPr>
        <w:t xml:space="preserve">Repeat annually: </w:t>
      </w:r>
      <w:r>
        <w:t xml:space="preserve">a fresh MVR plus a signed-and-dated annual review of the driving record every 12 months from hire. The calendar file handles the reminder.</w:t>
      </w:r>
    </w:p>
    <w:p>
      <w:pPr>
        <w:pStyle w:val="Heading2"/>
      </w:pPr>
      <w:r>
        <w:t xml:space="preserve">2.2 Medical Certificate — How to Handle It</w:t>
      </w:r>
    </w:p>
    <w:p>
      <w:pPr>
        <w:pStyle w:val="ListParagraph"/>
        <w:numPr>
          <w:ilvl w:val="0"/>
          <w:numId w:val="4"/>
        </w:numPr>
        <w:spacing w:after="100"/>
      </w:pPr>
      <w:r>
        <w:t xml:space="preserve">Ask for the driver's current medical examiner's certificate (med card). If he doesn't have a current one, he books a DOT physical (typically $80–$150) with an examiner from the National Registry: </w:t>
      </w:r>
      <w:hyperlink w:history="1" r:id="rIdy84ufciqjolx0ahp2qtuw">
        <w:r>
          <w:rPr>
            <w:rStyle w:val="Hyperlink"/>
          </w:rPr>
          <w:t xml:space="preserve">nationalregistry.fmcsa.dot.gov</w:t>
        </w:r>
      </w:hyperlink>
      <w:r>
        <w:t xml:space="preserve"> — use the search to find certified examiners near you (most occupational health clinics qualify).</w:t>
      </w:r>
    </w:p>
    <w:p>
      <w:pPr>
        <w:pStyle w:val="ListParagraph"/>
        <w:numPr>
          <w:ilvl w:val="0"/>
          <w:numId w:val="4"/>
        </w:numPr>
        <w:spacing w:after="100"/>
      </w:pPr>
      <w:r>
        <w:t xml:space="preserve">Verify the examiner who signed the card is listed on the National Registry. Print the search result, write "verified [date], [your initials]" on it, and file it with the cert.</w:t>
      </w:r>
    </w:p>
    <w:p>
      <w:pPr>
        <w:pStyle w:val="ListParagraph"/>
        <w:numPr>
          <w:ilvl w:val="0"/>
          <w:numId w:val="4"/>
        </w:numPr>
        <w:spacing w:after="100"/>
      </w:pPr>
      <w:r>
        <w:t xml:space="preserve">Calendar the expiration date — med cards run a maximum of 24 months and examiners often issue shorter ones. An expired card means the driver is illegal that day.</w:t>
      </w:r>
    </w:p>
    <w:p>
      <w:pPr>
        <w:pStyle w:val="Heading2"/>
      </w:pPr>
      <w:r>
        <w:t xml:space="preserve">2.3 ELDT Verification</w:t>
      </w:r>
    </w:p>
    <w:p>
      <w:pPr>
        <w:spacing w:after="120"/>
      </w:pPr>
      <w:r>
        <w:t xml:space="preserve">If the driver's CDL (or the relevant upgrade or endorsement) was issued on or after February 7, 2022, verify his Entry-Level Driver Training in the Training Provider Registry: </w:t>
      </w:r>
      <w:hyperlink w:history="1" r:id="rIdgbumebwkb27nvo0qewhu7">
        <w:r>
          <w:rPr>
            <w:rStyle w:val="Hyperlink"/>
          </w:rPr>
          <w:t xml:space="preserve">tpr.fmcsa.dot.gov</w:t>
        </w:r>
      </w:hyperlink>
      <w:r>
        <w:t xml:space="preserve">. Print the verification for the DQF. CDLs issued before that date are grandfathered — just note that in the file.</w:t>
      </w:r>
    </w:p>
    <w:p>
      <w:r>
        <w:br w:type="page"/>
      </w:r>
    </w:p>
    <w:p>
      <w:pPr>
        <w:pStyle w:val="Heading1"/>
      </w:pPr>
      <w:r>
        <w:t xml:space="preserve">Part 3 — Files, Binders, and Retention</w:t>
      </w:r>
    </w:p>
    <w:p>
      <w:pPr>
        <w:spacing w:after="120"/>
      </w:pPr>
      <w:r>
        <w:t xml:space="preserve">Full build instructions, printable tab pages, and the folder-front checklist are in the Binder Kit (Document 5). The structure: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Binder A: </w:t>
      </w:r>
      <w:r>
        <w:t xml:space="preserve">Binder A — Company DOT Compliance: USDOT/registration, Clearinghouse, consortium agreement, D&amp;A policy + training certs, accident register + protocol, insurance.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Binder B: </w:t>
      </w:r>
      <w:r>
        <w:t xml:space="preserve">Binder B — Driver Qualification Files: one tabbed section per driver containing the 7 DQF documents.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Binder C: </w:t>
      </w:r>
      <w:r>
        <w:t xml:space="preserve">Binder C — Drug &amp; Alcohol Records: LOCKED, separate location, access limited to the DER. Mixing D&amp;A records into the DQF is itself a violation.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4760"/>
      </w:tblGrid>
      <w:tr>
        <w:trPr>
          <w:tblHeader/>
        </w:trPr>
        <w:tc>
          <w:tcPr>
            <w:tcW w:type="dxa" w:w="4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Record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Keep For</w:t>
            </w:r>
          </w:p>
        </w:tc>
      </w:tr>
      <w:tr>
        <w:tc>
          <w:tcPr>
            <w:tcW w:type="dxa" w:w="4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Driver Qualification File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Entire employment + 3 years after the driver leaves</w:t>
            </w:r>
          </w:p>
        </w:tc>
      </w:tr>
      <w:tr>
        <w:tc>
          <w:tcPr>
            <w:tcW w:type="dxa" w:w="4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Clearinghouse query records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3 years</w:t>
            </w:r>
          </w:p>
        </w:tc>
      </w:tr>
      <w:tr>
        <w:tc>
          <w:tcPr>
            <w:tcW w:type="dxa" w:w="4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Negative drug test results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 year</w:t>
            </w:r>
          </w:p>
        </w:tc>
      </w:tr>
      <w:tr>
        <w:tc>
          <w:tcPr>
            <w:tcW w:type="dxa" w:w="4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Positive tests, refusals, alcohol 0.02+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5 years</w:t>
            </w:r>
          </w:p>
        </w:tc>
      </w:tr>
      <w:tr>
        <w:tc>
          <w:tcPr>
            <w:tcW w:type="dxa" w:w="4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Annual MVR + annual review notes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3 years</w:t>
            </w:r>
          </w:p>
        </w:tc>
      </w:tr>
      <w:tr>
        <w:tc>
          <w:tcPr>
            <w:tcW w:type="dxa" w:w="4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Accident register (49 CFR 390.15)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3 years from the accident date</w:t>
            </w:r>
          </w:p>
        </w:tc>
      </w:tr>
      <w:tr>
        <w:tc>
          <w:tcPr>
            <w:tcW w:type="dxa" w:w="4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Hours-of-service / ELD records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6 months (longer if an accident or claim is open)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If DOT Shows Up</w:t>
      </w:r>
    </w:p>
    <w:p>
      <w:pPr>
        <w:pStyle w:val="ListParagraph"/>
        <w:numPr>
          <w:ilvl w:val="0"/>
          <w:numId w:val="5"/>
        </w:numPr>
        <w:spacing w:after="100"/>
      </w:pPr>
      <w:r>
        <w:t xml:space="preserve">Be polite, get the investigator's name and credentials, ask for the scope in writing.</w:t>
      </w:r>
    </w:p>
    <w:p>
      <w:pPr>
        <w:pStyle w:val="ListParagraph"/>
        <w:numPr>
          <w:ilvl w:val="0"/>
          <w:numId w:val="5"/>
        </w:numPr>
        <w:spacing w:after="100"/>
      </w:pPr>
      <w:r>
        <w:t xml:space="preserve">Provide exactly what's requested — DQFs, D&amp;A program records, accident register, hours-of-service. Don't volunteer extra files.</w:t>
      </w:r>
    </w:p>
    <w:p>
      <w:pPr>
        <w:pStyle w:val="ListParagraph"/>
        <w:numPr>
          <w:ilvl w:val="0"/>
          <w:numId w:val="5"/>
        </w:numPr>
        <w:spacing w:after="100"/>
      </w:pPr>
      <w:r>
        <w:t xml:space="preserve">With the binder system, you hand over a complete DQF in minutes. That sets the tone.</w:t>
      </w:r>
    </w:p>
    <w:p>
      <w:pPr>
        <w:pStyle w:val="ListParagraph"/>
        <w:numPr>
          <w:ilvl w:val="0"/>
          <w:numId w:val="5"/>
        </w:numPr>
        <w:spacing w:after="100"/>
      </w:pPr>
      <w:r>
        <w:t xml:space="preserve">Fix any deficiency immediately and document the fix — corrective action matters in penalties. Missing DQF documents run roughly $1,000–$6,900 each.</w:t>
      </w:r>
    </w:p>
    <w:p>
      <w:r>
        <w:br w:type="page"/>
      </w:r>
    </w:p>
    <w:p>
      <w:pPr>
        <w:pStyle w:val="Heading1"/>
      </w:pPr>
      <w:r>
        <w:t xml:space="preserve">Part 4 — Accident Protocol (Including a Fatality)</w:t>
      </w:r>
    </w:p>
    <w:p>
      <w:pPr>
        <w:spacing w:after="120"/>
      </w:pPr>
      <w:r>
        <w:t xml:space="preserve">Print this section. One copy in every truck, one on the office wall. The first 8 hours determine whether you're defensible or exposed.</w:t>
      </w:r>
    </w:p>
    <w:p>
      <w:pPr>
        <w:pStyle w:val="Heading2"/>
      </w:pPr>
      <w:r>
        <w:t xml:space="preserve">Step 1 — At the Scene (Driver)</w:t>
      </w:r>
    </w:p>
    <w:p>
      <w:pPr>
        <w:pStyle w:val="ListParagraph"/>
        <w:numPr>
          <w:ilvl w:val="0"/>
          <w:numId w:val="6"/>
        </w:numPr>
        <w:spacing w:after="100"/>
      </w:pPr>
      <w:r>
        <w:t xml:space="preserve">Stop, secure the scene, triangles out, call 911. Render reasonable aid.</w:t>
      </w:r>
    </w:p>
    <w:p>
      <w:pPr>
        <w:pStyle w:val="ListParagraph"/>
        <w:numPr>
          <w:ilvl w:val="0"/>
          <w:numId w:val="6"/>
        </w:numPr>
        <w:spacing w:after="100"/>
      </w:pPr>
      <w:r>
        <w:t xml:space="preserve">Say nothing about fault — to anyone. Exchange information, give police facts only.</w:t>
      </w:r>
    </w:p>
    <w:p>
      <w:pPr>
        <w:pStyle w:val="ListParagraph"/>
        <w:numPr>
          <w:ilvl w:val="0"/>
          <w:numId w:val="6"/>
        </w:numPr>
        <w:spacing w:after="100"/>
      </w:pPr>
      <w:r>
        <w:t xml:space="preserve">Photograph everything: vehicles, positions, skid marks, road conditions, signage.</w:t>
      </w:r>
    </w:p>
    <w:p>
      <w:pPr>
        <w:pStyle w:val="ListParagraph"/>
        <w:numPr>
          <w:ilvl w:val="0"/>
          <w:numId w:val="6"/>
        </w:numPr>
        <w:spacing w:after="100"/>
      </w:pPr>
      <w:r>
        <w:t xml:space="preserve">Get witness names and phone numbers.</w:t>
      </w:r>
    </w:p>
    <w:p>
      <w:pPr>
        <w:pStyle w:val="ListParagraph"/>
        <w:numPr>
          <w:ilvl w:val="0"/>
          <w:numId w:val="6"/>
        </w:numPr>
        <w:spacing w:after="100"/>
      </w:pPr>
      <w:r>
        <w:t xml:space="preserve">Call the owner immediately. Driver does not leave, does not consume alcohol, stays available for testing.</w:t>
      </w:r>
    </w:p>
    <w:p>
      <w:pPr>
        <w:pStyle w:val="Heading2"/>
      </w:pPr>
      <w:r>
        <w:t xml:space="preserve">Step 2 — DOT Post-Accident Testing (49 CFR 382.303) — The Clock Is Running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900"/>
        <w:gridCol w:w="3060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Accident Outcome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Citation Issued to Your Driver?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Test Required?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Any fatality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Doesn't matter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YES — always, no exceptions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Injury treated away from the scene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Yes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Injury treated away from the scene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No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No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Vehicle towed (disabling damage)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Yes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Vehicle towed (disabling damage)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No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No</w:t>
            </w:r>
          </w:p>
        </w:tc>
      </w:tr>
    </w:tbl>
    <w:p>
      <w:pPr>
        <w:spacing w:after="120"/>
      </w:pP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Alcohol: </w:t>
      </w:r>
      <w:r>
        <w:t xml:space="preserve">Alcohol test within 8 hours (document in writing if not done within 2; after 8, stop and document why).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Drugs: </w:t>
      </w:r>
      <w:r>
        <w:t xml:space="preserve">Drug test within 32 hours (after 32, stop and document).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Driver duty: </w:t>
      </w:r>
      <w:r>
        <w:t xml:space="preserve">Driver must remain available and may not drink for 8 hours or until tested. Leaving or refusing = a refusal = treated as a positive.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How: </w:t>
      </w:r>
      <w:r>
        <w:t xml:space="preserve">Call your consortium's 24/7 line — they route the driver to the nearest collection site or send a mobile collector. That number lives in every truck.</w:t>
      </w:r>
    </w:p>
    <w:p>
      <w:pPr>
        <w:pStyle w:val="Heading2"/>
      </w:pPr>
      <w:r>
        <w:t xml:space="preserve">Step 3 — Same Day (Owner)</w:t>
      </w:r>
    </w:p>
    <w:p>
      <w:pPr>
        <w:pStyle w:val="ListParagraph"/>
        <w:numPr>
          <w:ilvl w:val="0"/>
          <w:numId w:val="7"/>
        </w:numPr>
        <w:spacing w:after="100"/>
      </w:pPr>
      <w:r>
        <w:t xml:space="preserve">Call your insurance carrier's claims line. A fatality means their major-claims unit and a defense attorney get involved same day.</w:t>
      </w:r>
    </w:p>
    <w:p>
      <w:pPr>
        <w:pStyle w:val="ListParagraph"/>
        <w:numPr>
          <w:ilvl w:val="0"/>
          <w:numId w:val="7"/>
        </w:numPr>
        <w:spacing w:after="100"/>
      </w:pPr>
      <w:r>
        <w:t xml:space="preserve">Fatality or serious injury: talk to a transportation defense attorney before anyone gives a recorded statement. Your insurer can appoint one within hours.</w:t>
      </w:r>
    </w:p>
    <w:p>
      <w:pPr>
        <w:pStyle w:val="ListParagraph"/>
        <w:numPr>
          <w:ilvl w:val="0"/>
          <w:numId w:val="7"/>
        </w:numPr>
        <w:spacing w:after="100"/>
      </w:pPr>
      <w:r>
        <w:t xml:space="preserve">Litigation hold: preserve, untouched — driver's DQF, D&amp;A file, ELD/hours data, dashcam, dispatch records, the vehicle's maintenance records, driver's phone records. Altering anything after a fatality turns a bad accident into a company-ending verdict.</w:t>
      </w:r>
    </w:p>
    <w:p>
      <w:pPr>
        <w:pStyle w:val="ListParagraph"/>
        <w:numPr>
          <w:ilvl w:val="0"/>
          <w:numId w:val="7"/>
        </w:numPr>
        <w:spacing w:after="100"/>
      </w:pPr>
      <w:r>
        <w:t xml:space="preserve">Pull the vehicle from service, unrepaired, until insurer/attorney clears it.</w:t>
      </w:r>
    </w:p>
    <w:p>
      <w:pPr>
        <w:pStyle w:val="ListParagraph"/>
        <w:numPr>
          <w:ilvl w:val="0"/>
          <w:numId w:val="7"/>
        </w:numPr>
        <w:spacing w:after="100"/>
      </w:pPr>
      <w:r>
        <w:t xml:space="preserve">Log it in the accident register (date, location, driver, fatalities, injuries, hazmat, tow-away). Keep 3 years.</w:t>
      </w:r>
    </w:p>
    <w:p>
      <w:pPr>
        <w:pStyle w:val="ListParagraph"/>
        <w:numPr>
          <w:ilvl w:val="0"/>
          <w:numId w:val="7"/>
        </w:numPr>
        <w:spacing w:after="100"/>
      </w:pPr>
      <w:r>
        <w:t xml:space="preserve">Expect an FMCSA/state police post-crash investigation. Your binders prove the driver was qualified, tested, and legal the day of the crash — that's the wall against a negligent-hiring claim.</w:t>
      </w:r>
    </w:p>
    <w:p>
      <w:r>
        <w:br w:type="page"/>
      </w:r>
    </w:p>
    <w:p>
      <w:pPr>
        <w:pStyle w:val="Heading1"/>
      </w:pPr>
      <w:r>
        <w:t xml:space="preserve">Part 5 — Three More Things That Keep You Legal</w:t>
      </w:r>
    </w:p>
    <w:p>
      <w:pPr>
        <w:pStyle w:val="Heading2"/>
      </w:pPr>
      <w:r>
        <w:t xml:space="preserve">5.1 New DOT Number? A Safety Audit Is Coming</w:t>
      </w:r>
    </w:p>
    <w:p>
      <w:pPr>
        <w:spacing w:after="120"/>
      </w:pPr>
      <w:r>
        <w:t xml:space="preserve">Every carrier that activates a new USDOT number is automatically enrolled in FMCSA's New Entrant Program: an 18-month monitoring period with a mandatory safety audit in the first 12 months. It's a document inspection, not a road test — the auditor asks for exactly what this playbook builds: driver qualification files, your drug and alcohol testing program, hours-of-service records, vehicle maintenance files, insurance, and the accident register.</w:t>
      </w:r>
    </w:p>
    <w:p>
      <w:pPr>
        <w:spacing w:after="120"/>
      </w:pPr>
      <w:r>
        <w:t xml:space="preserve">Certain violations are automatic failures no matter how good everything else looks: no testing program, a driver who worked before his pre-employment test cleared, no supervisor reasonable-suspicion training, an unqualified or medically expired driver, no insurance, no annual vehicle inspections. Every one of those is already a checkbox in this playbook. Carriers who fail aren't usually unsafe — they're disorganized. The binder system is the cure.</w:t>
      </w:r>
    </w:p>
    <w:p>
      <w:pPr>
        <w:pStyle w:val="Heading2"/>
      </w:pPr>
      <w:r>
        <w:t xml:space="preserve">5.2 Hours of Service — Most Haulers Don't Need ELDs</w:t>
      </w:r>
    </w:p>
    <w:p>
      <w:pPr>
        <w:spacing w:after="120"/>
      </w:pPr>
      <w:r>
        <w:t xml:space="preserve">Good news buried in the rulebook: the short-haul exemption. A CDL driver is exempt from keeping driver logs and from the ELD mandate entirely if all four are true every day: (1) he stays within 150 air miles of the yard, (2) he returns to the yard each day, (3) he's released within 14 hours of starting, and (4) you keep a time record for him. A typical residential or commercial route fits easily.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What you keep instead: </w:t>
      </w:r>
      <w:r>
        <w:t xml:space="preserve">a time record per driver per day — start time, end time, total hours. A time clock or a clean spreadsheet works. Keep these 6 months. This is what the auditor asks for.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The catches: </w:t>
      </w:r>
      <w:r>
        <w:t xml:space="preserve">break the radius or the 14-hour window even once and he needs a full paper log for that day; more than 8 times in any 30 days and he needs an ELD. Long roll-off runs to a distant landfill are the usual radius-breaker — know where your 150-mile circle ends.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Still applies: </w:t>
      </w:r>
      <w:r>
        <w:t xml:space="preserve">the exemption changes how hours are recorded, not the limits — 11 hours max driving and the 60/70-hour weekly caps still apply.</w:t>
      </w:r>
    </w:p>
    <w:p>
      <w:pPr>
        <w:pStyle w:val="Heading2"/>
      </w:pPr>
      <w:r>
        <w:t xml:space="preserve">5.3 The Truck Has Files Too</w:t>
      </w:r>
    </w:p>
    <w:p>
      <w:pPr>
        <w:spacing w:after="120"/>
      </w:pPr>
      <w:r>
        <w:t xml:space="preserve">DOT audits cover vehicles, and they're a common fail point. Keep per truck: the annual DOT inspection (keep the report 14 months — and the sticker on the truck), driver vehicle inspection reports when a defect is found (with proof it was repaired before the next dispatch), and a maintenance file showing the truck is on a service schedule. Company-wide: the accident register — required even if it has zero entries. "We've never had one" doesn't count; the empty register does. The Binder Kit has tab pages for both.</w:t>
      </w:r>
    </w:p>
    <w:p>
      <w:r>
        <w:br w:type="page"/>
      </w:r>
    </w:p>
    <w:p>
      <w:pPr>
        <w:pStyle w:val="Heading1"/>
      </w:pPr>
      <w:r>
        <w:t xml:space="preserve">One-Page Contact &amp; Link Sheet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700"/>
        <w:gridCol w:w="3260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Who / What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Phone / Cost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Link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FMCSA general line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1-800-832-5660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t4insyu7fqxrqpnhfbumi">
              <w:r>
                <w:rPr>
                  <w:rStyle w:val="Hyperlink"/>
                </w:rPr>
                <w:t xml:space="preserve">fmcsa.dot.gov</w:t>
              </w:r>
            </w:hyperlink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Clearinghouse (register + queries)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nzrr0pzyxarg5y52ton43">
              <w:r>
                <w:rPr>
                  <w:rStyle w:val="Hyperlink"/>
                </w:rPr>
                <w:t xml:space="preserve">clearinghouse.fmcsa.dot.gov</w:t>
              </w:r>
            </w:hyperlink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USDOT status check (SAFER)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tc5dwx2x8xzbqt3hrv-ir">
              <w:r>
                <w:rPr>
                  <w:rStyle w:val="Hyperlink"/>
                </w:rPr>
                <w:t xml:space="preserve">safer.fmcsa.dot.gov</w:t>
              </w:r>
            </w:hyperlink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Foley — consortium quote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1-800-253-5506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hykuxm6scqdd2f_eeuk8h">
              <w:r>
                <w:rPr>
                  <w:rStyle w:val="Hyperlink"/>
                </w:rPr>
                <w:t xml:space="preserve">foleyservices.com</w:t>
              </w:r>
            </w:hyperlink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J.J. Keller — consortium quote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1-833-708-4633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9rxymu1kxrtq2ryfpxpdu">
              <w:r>
                <w:rPr>
                  <w:rStyle w:val="Hyperlink"/>
                </w:rPr>
                <w:t xml:space="preserve">jjkeller.com</w:t>
              </w:r>
            </w:hyperlink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Your state MVR portal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typ. $3–$15/record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wxgwnjkhwvtdfdocc3z6g">
              <w:r>
                <w:rPr>
                  <w:rStyle w:val="Hyperlink"/>
                </w:rPr>
                <w:t xml:space="preserve">about-trash.com state list</w:t>
              </w:r>
            </w:hyperlink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Medical examiner lookup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fj7qloknqs_a6wtz6px75">
              <w:r>
                <w:rPr>
                  <w:rStyle w:val="Hyperlink"/>
                </w:rPr>
                <w:t xml:space="preserve">nationalregistry.fmcsa.dot.gov</w:t>
              </w:r>
            </w:hyperlink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ELDT verification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yq1zidlqsagzbvd8oafo1">
              <w:r>
                <w:rPr>
                  <w:rStyle w:val="Hyperlink"/>
                </w:rPr>
                <w:t xml:space="preserve">tpr.fmcsa.dot.gov</w:t>
              </w:r>
            </w:hyperlink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Supervisor training ($37)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online, ~2 hrs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jrucdoaofxybohqoad3mz">
              <w:r>
                <w:rPr>
                  <w:rStyle w:val="Hyperlink"/>
                </w:rPr>
                <w:t xml:space="preserve">athandtraining.com/dot-reasonable-suspicion</w:t>
              </w:r>
            </w:hyperlink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Consortium 24/7 post-accident line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WRITE IT HERE: ____________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(get from consortium at signup)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About Trash — free hauler resources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jobs, guides, tools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qfyc0ik6syjsovxzzlupr">
              <w:r>
                <w:rPr>
                  <w:rStyle w:val="Hyperlink"/>
                </w:rPr>
                <w:t xml:space="preserve">about-trash.com</w:t>
              </w:r>
            </w:hyperlink>
          </w:p>
        </w:tc>
      </w:tr>
    </w:tbl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8"/>
        <w:szCs w:val="18"/>
      </w:rPr>
      <w:t xml:space="preserve">About Trash — CDL Hiring &amp; DOT Compliance Playbook — about-trash.com — Page </w:t>
    </w:r>
    <w:r>
      <w:rPr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80"/>
      <w:outlineLvl w:val="0"/>
    </w:pPr>
    <w:rPr>
      <w:rFonts w:ascii="Arial" w:cs="Arial" w:eastAsia="Arial" w:hAnsi="Arial"/>
      <w:b/>
      <w:bCs/>
      <w:color w:val="1F4E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20"/>
      <w:outlineLvl w:val="1"/>
    </w:pPr>
    <w:rPr>
      <w:rFonts w:ascii="Arial" w:cs="Arial" w:eastAsia="Arial" w:hAnsi="Arial"/>
      <w:b/>
      <w:bCs/>
      <w:color w:val="2E6B7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nzp62-_tomdwoqepd8j6l" Type="http://schemas.openxmlformats.org/officeDocument/2006/relationships/hyperlink" Target="https://safer.fmcsa.dot.gov" TargetMode="External"/><Relationship Id="rId3-bak_japxurilabx4vyr" Type="http://schemas.openxmlformats.org/officeDocument/2006/relationships/hyperlink" Target="https://www.fmcsa.dot.gov/registration" TargetMode="External"/><Relationship Id="rId857oyvtnlxbnjl5w3eox0" Type="http://schemas.openxmlformats.org/officeDocument/2006/relationships/hyperlink" Target="https://clearinghouse.fmcsa.dot.gov" TargetMode="External"/><Relationship Id="rId2jvt6xzkvevhli24vyesx" Type="http://schemas.openxmlformats.org/officeDocument/2006/relationships/hyperlink" Target="https://login.gov" TargetMode="External"/><Relationship Id="rId0d8f9vu2dpwldnmdhnfxu" Type="http://schemas.openxmlformats.org/officeDocument/2006/relationships/hyperlink" Target="https://www.foleyservices.com" TargetMode="External"/><Relationship Id="rId0vs1gz9dgv28looomoshn" Type="http://schemas.openxmlformats.org/officeDocument/2006/relationships/hyperlink" Target="https://www.jjkeller.com" TargetMode="External"/><Relationship Id="rIdxddisyypnia4tswshofii" Type="http://schemas.openxmlformats.org/officeDocument/2006/relationships/hyperlink" Target="https://www.athandtraining.com/dot-reasonable-suspicion/" TargetMode="External"/><Relationship Id="rIdk4tfocjna-awrxf9pywe5" Type="http://schemas.openxmlformats.org/officeDocument/2006/relationships/hyperlink" Target="https://www.certifiedtrainingsolutions.com/reasonable-suspicion-training" TargetMode="External"/><Relationship Id="rIdg2oiv_q8p9nmdhcyibu_m" Type="http://schemas.openxmlformats.org/officeDocument/2006/relationships/hyperlink" Target="https://www.health-street.net/product/dot-supervisor-training/" TargetMode="External"/><Relationship Id="rIdwwoaa4hh6ohhpzgtjxktn" Type="http://schemas.openxmlformats.org/officeDocument/2006/relationships/hyperlink" Target="https://www.about-trash.com/learn/hire-a-cdl-driver" TargetMode="External"/><Relationship Id="rIdwtcrvm8ruuflx45xuvutn" Type="http://schemas.openxmlformats.org/officeDocument/2006/relationships/hyperlink" Target="https://www.about-trash.com/learn/hire-a-cdl-driver" TargetMode="External"/><Relationship Id="rIdy84ufciqjolx0ahp2qtuw" Type="http://schemas.openxmlformats.org/officeDocument/2006/relationships/hyperlink" Target="https://nationalregistry.fmcsa.dot.gov" TargetMode="External"/><Relationship Id="rIdgbumebwkb27nvo0qewhu7" Type="http://schemas.openxmlformats.org/officeDocument/2006/relationships/hyperlink" Target="https://tpr.fmcsa.dot.gov" TargetMode="External"/><Relationship Id="rIdt4insyu7fqxrqpnhfbumi" Type="http://schemas.openxmlformats.org/officeDocument/2006/relationships/hyperlink" Target="https://www.fmcsa.dot.gov" TargetMode="External"/><Relationship Id="rIdnzrr0pzyxarg5y52ton43" Type="http://schemas.openxmlformats.org/officeDocument/2006/relationships/hyperlink" Target="https://clearinghouse.fmcsa.dot.gov" TargetMode="External"/><Relationship Id="rIdtc5dwx2x8xzbqt3hrv-ir" Type="http://schemas.openxmlformats.org/officeDocument/2006/relationships/hyperlink" Target="https://safer.fmcsa.dot.gov" TargetMode="External"/><Relationship Id="rIdhykuxm6scqdd2f_eeuk8h" Type="http://schemas.openxmlformats.org/officeDocument/2006/relationships/hyperlink" Target="https://www.foleyservices.com" TargetMode="External"/><Relationship Id="rId9rxymu1kxrtq2ryfpxpdu" Type="http://schemas.openxmlformats.org/officeDocument/2006/relationships/hyperlink" Target="https://www.jjkeller.com" TargetMode="External"/><Relationship Id="rIdwxgwnjkhwvtdfdocc3z6g" Type="http://schemas.openxmlformats.org/officeDocument/2006/relationships/hyperlink" Target="https://www.about-trash.com/learn/hire-a-cdl-driver" TargetMode="External"/><Relationship Id="rIdfj7qloknqs_a6wtz6px75" Type="http://schemas.openxmlformats.org/officeDocument/2006/relationships/hyperlink" Target="https://nationalregistry.fmcsa.dot.gov" TargetMode="External"/><Relationship Id="rIdyq1zidlqsagzbvd8oafo1" Type="http://schemas.openxmlformats.org/officeDocument/2006/relationships/hyperlink" Target="https://tpr.fmcsa.dot.gov" TargetMode="External"/><Relationship Id="rIdjrucdoaofxybohqoad3mz" Type="http://schemas.openxmlformats.org/officeDocument/2006/relationships/hyperlink" Target="https://www.athandtraining.com/dot-reasonable-suspicion/" TargetMode="External"/><Relationship Id="rIdqfyc0ik6syjsovxzzlupr" Type="http://schemas.openxmlformats.org/officeDocument/2006/relationships/hyperlink" Target="https://www.about-trash.com" TargetMode="External"/><Relationship Id="rId3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2026-06-11T17:56:48.866Z</dcterms:created>
  <dcterms:modified xsi:type="dcterms:W3CDTF">2026-06-11T17:56:48.866Z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