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b/>
          <w:bCs/>
          <w:sz w:val="40"/>
          <w:szCs w:val="40"/>
        </w:rPr>
        <w:t xml:space="preserve">DRIVER FILE &amp; BINDER KIT</w:t>
      </w:r>
    </w:p>
    <w:p>
      <w:pPr>
        <w:spacing w:after="300"/>
        <w:jc w:val="center"/>
      </w:pPr>
      <w:r>
        <w:rPr>
          <w:sz w:val="24"/>
          <w:szCs w:val="24"/>
        </w:rPr>
        <w:t xml:space="preserve">From About Trash (about-trash.com) — build once, audit-ready forever</w:t>
      </w:r>
    </w:p>
    <w:p>
      <w:pPr>
        <w:pStyle w:val="Heading1"/>
      </w:pPr>
      <w:r>
        <w:t xml:space="preserve">How to Build It (One Trip to the Office Store)</w:t>
      </w:r>
    </w:p>
    <w:p>
      <w:pPr>
        <w:spacing w:after="120"/>
      </w:pPr>
      <w:r>
        <w:t xml:space="preserve">Buy: three 2-inch binders (one must be lockable or live in a locked drawer/cabinet), two packs of 8-tab dividers, a 3-hole punch, and one manila folder per driver. Then: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Binder A — Company DOT Compliance. </w:t>
      </w:r>
      <w:r>
        <w:t xml:space="preserve">Print the Binder A tab pages from this kit, punch, insert as section fronts. Fill each section as you complete Part 1 of the Playbook.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Binder B — Driver Qualification Files. </w:t>
      </w:r>
      <w:r>
        <w:t xml:space="preserve">One tab section per driver. Inside each section, the 7 DQF documents in the order on the cover checklist. Tape/punch the Driver File Cover Checklist (last page of this kit) at the front of each driver's section — it is the table of contents and the audit proof in one page.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Binder C — Drug &amp; Alcohol Records (CONFIDENTIAL). </w:t>
      </w:r>
      <w:r>
        <w:t xml:space="preserve">Locked. One tab per driver. Only the DER (usually the owner) has access. Never let these pages migrate into Binder B — keeping D&amp;A records in the DQF is itself a violation.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When a driver leaves: </w:t>
      </w:r>
      <w:r>
        <w:t xml:space="preserve">move his Binder B section into a manila folder marked with the separation date, and keep it 3 years. Same for his Binder C records per the retention table in the Playbook.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1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USDOT &amp; REGISTRATION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SAFER printout • MCS-150 confirmations • Operating authority docs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2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CLEARINGHOUSE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Employer registration confirmation • Query plan/receipts • C/TPA designation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3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CONSORTIUM &amp; TESTING PROGRAM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Service agreement • Collection site list • 24/7 post-accident number • Random selection notices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4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POLICY &amp; TRAINING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Signed D&amp;A policy master • Supervisor reasonable-suspicion certificate • Driver education materials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5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ACCIDENT REGISTER &amp; PROTOCOL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Accident register (keep 3 years) • Accident protocol (Playbook Part 4) • Post-accident test documentation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6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INSURANCE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Auto liability • Workers' comp • Driver additions/removals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7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VEHICLE FILES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Annual DOT inspections (keep reports 14 months) • DVIRs + repair sign-offs • Maintenance schedule per truck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A — COMPANY DOT COMPLIANCE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8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DRIVER TIME RECORDS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Short-haul exemption time records — start, end, total hours per driver per day • Keep 6 months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B — DRIVER QUALIFICATION FILES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—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DRIVER: ________________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Cover checklist on top, then the 7 DQF documents in order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(Print one of these per driver)</w:t>
      </w:r>
    </w:p>
    <w:p>
      <w:r>
        <w:br w:type="page"/>
      </w:r>
    </w:p>
    <w:p>
      <w:pPr>
        <w:spacing w:after="200" w:before="2400"/>
        <w:jc w:val="center"/>
      </w:pPr>
      <w:r>
        <w:rPr>
          <w:color w:val="888888"/>
          <w:sz w:val="28"/>
          <w:szCs w:val="28"/>
        </w:rPr>
        <w:t xml:space="preserve">BINDER C — DRUG &amp; ALCOHOL (CONFIDENTIAL)</w:t>
      </w:r>
    </w:p>
    <w:p>
      <w:pPr>
        <w:spacing w:after="300"/>
        <w:jc w:val="center"/>
      </w:pPr>
      <w:r>
        <w:rPr>
          <w:b/>
          <w:bCs/>
          <w:color w:val="1F4E5F"/>
          <w:sz w:val="40"/>
          <w:szCs w:val="40"/>
        </w:rPr>
        <w:t xml:space="preserve">TAB —</w:t>
      </w:r>
    </w:p>
    <w:p>
      <w:pPr>
        <w:spacing w:after="400"/>
        <w:jc w:val="center"/>
      </w:pPr>
      <w:r>
        <w:rPr>
          <w:b/>
          <w:bCs/>
          <w:sz w:val="56"/>
          <w:szCs w:val="56"/>
        </w:rPr>
        <w:t xml:space="preserve">DRIVER: ________________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LOCKED — DER ACCESS ONLY</w:t>
      </w:r>
    </w:p>
    <w:p>
      <w:pPr>
        <w:spacing w:after="100"/>
        <w:jc w:val="center"/>
      </w:pPr>
      <w:r>
        <w:rPr>
          <w:color w:val="555555"/>
          <w:sz w:val="24"/>
          <w:szCs w:val="24"/>
        </w:rPr>
        <w:t xml:space="preserve">Queries &amp; consents • Test results • Signed policy receipt</w:t>
      </w:r>
    </w:p>
    <w:p>
      <w:r>
        <w:br w:type="page"/>
      </w:r>
    </w:p>
    <w:p>
      <w:pPr>
        <w:spacing w:after="100" w:before="100"/>
        <w:jc w:val="center"/>
      </w:pPr>
      <w:r>
        <w:rPr>
          <w:b/>
          <w:bCs/>
          <w:sz w:val="32"/>
          <w:szCs w:val="32"/>
        </w:rPr>
        <w:t xml:space="preserve">DRIVER FILE COVER CHECKLIST</w:t>
      </w:r>
    </w:p>
    <w:p>
      <w:pPr>
        <w:spacing w:after="160"/>
        <w:jc w:val="center"/>
      </w:pPr>
      <w:r>
        <w:rPr>
          <w:sz w:val="20"/>
          <w:szCs w:val="20"/>
        </w:rPr>
        <w:t xml:space="preserve">Tape to the front of the driver's folder / binder section</w:t>
      </w:r>
    </w:p>
    <w:p>
      <w:pPr>
        <w:spacing w:after="120"/>
      </w:pPr>
      <w:r>
        <w:t xml:space="preserve">Driver: ____________________________  CDL #/State: ________________  Hire date: ____________</w:t>
      </w:r>
    </w:p>
    <w:p>
      <w:pPr>
        <w:spacing w:after="120"/>
      </w:pPr>
      <w:r>
        <w:t xml:space="preserve">Med cert expires: ____________   CDL expires: ____________   Annual review due: ____________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700"/>
        <w:gridCol w:w="1400"/>
        <w:gridCol w:w="156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Document (in this order)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 Signed employment application (391.21) + 3 signed authorizations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2. Pre-employment Clearinghouse full query — CLEAN (consent saved in Binder C)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3. Pre-employment drug test NEGATIVE (result lives in Binder C — note date only here)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4. MVR — all license states, past 3 years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5. CDLIS MVR (proof of med certification)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6. Safety Performance History letters sent / responses or attempts filed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7. Medical certificate + National Registry verification note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8. CDL copy (class/endorsements match truck) / road test cert if needed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9. ELDT verification (CDLs issued on/after 2/7/2022) or grandfather note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10. Random pool enrollment confirmed; signed policy receipt (receipt in Binder C)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Annual — Year 1: MVR pulled / review signed / limited query run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Annual — Year 2: MVR pulled / review signed / limited query run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Annual — Year 3: MVR pulled / review signed / limited query run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Separation: date __________ — retain this file 3 years, until __________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bCs/>
        </w:rPr>
        <w:t xml:space="preserve">CLEARED TO DRIVE (items 1–10 complete):  Signature ______________________  Date 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About Trash — Driver File &amp; Binder Kit — about-trash.com — 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8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20"/>
      <w:outlineLvl w:val="1"/>
    </w:pPr>
    <w:rPr>
      <w:rFonts w:ascii="Arial" w:cs="Arial" w:eastAsia="Arial" w:hAnsi="Arial"/>
      <w:b/>
      <w:bCs/>
      <w:color w:val="2E6B7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2026-06-11T17:56:49.169Z</dcterms:created>
  <dcterms:modified xsi:type="dcterms:W3CDTF">2026-06-11T17:56:49.169Z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